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24827" w14:textId="49341F1D" w:rsidR="00DE75C4" w:rsidRDefault="00DE75C4" w:rsidP="00D7477B">
      <w:pPr>
        <w:rPr>
          <w:rFonts w:eastAsia="Times New Roman" w:cstheme="minorHAnsi"/>
          <w:b/>
          <w:bCs/>
          <w:color w:val="4472C4" w:themeColor="accent1"/>
          <w:sz w:val="32"/>
          <w:szCs w:val="32"/>
        </w:rPr>
      </w:pPr>
      <w:r w:rsidRPr="00DE75C4">
        <w:rPr>
          <w:rFonts w:eastAsia="Times New Roman" w:cstheme="minorHAnsi"/>
          <w:b/>
          <w:bCs/>
          <w:color w:val="4472C4" w:themeColor="accent1"/>
          <w:sz w:val="32"/>
          <w:szCs w:val="32"/>
        </w:rPr>
        <w:t xml:space="preserve">LCC – Response Plan for COVID-19 </w:t>
      </w:r>
      <w:r w:rsidR="001633B9">
        <w:rPr>
          <w:rFonts w:eastAsia="Times New Roman" w:cstheme="minorHAnsi"/>
          <w:b/>
          <w:bCs/>
          <w:color w:val="4472C4" w:themeColor="accent1"/>
          <w:sz w:val="32"/>
          <w:szCs w:val="32"/>
        </w:rPr>
        <w:t>Reported Positive</w:t>
      </w:r>
      <w:r w:rsidRPr="00DE75C4">
        <w:rPr>
          <w:rFonts w:eastAsia="Times New Roman" w:cstheme="minorHAnsi"/>
          <w:b/>
          <w:bCs/>
          <w:color w:val="4472C4" w:themeColor="accent1"/>
          <w:sz w:val="32"/>
          <w:szCs w:val="32"/>
        </w:rPr>
        <w:t xml:space="preserve"> Cases and </w:t>
      </w:r>
      <w:r w:rsidR="001633B9">
        <w:rPr>
          <w:rFonts w:eastAsia="Times New Roman" w:cstheme="minorHAnsi"/>
          <w:b/>
          <w:bCs/>
          <w:color w:val="4472C4" w:themeColor="accent1"/>
          <w:sz w:val="32"/>
          <w:szCs w:val="32"/>
        </w:rPr>
        <w:t xml:space="preserve">Potential </w:t>
      </w:r>
      <w:r w:rsidRPr="00DE75C4">
        <w:rPr>
          <w:rFonts w:eastAsia="Times New Roman" w:cstheme="minorHAnsi"/>
          <w:b/>
          <w:bCs/>
          <w:color w:val="4472C4" w:themeColor="accent1"/>
          <w:sz w:val="32"/>
          <w:szCs w:val="32"/>
        </w:rPr>
        <w:t>Exposure</w:t>
      </w:r>
      <w:r w:rsidR="001633B9">
        <w:rPr>
          <w:rFonts w:eastAsia="Times New Roman" w:cstheme="minorHAnsi"/>
          <w:b/>
          <w:bCs/>
          <w:color w:val="4472C4" w:themeColor="accent1"/>
          <w:sz w:val="32"/>
          <w:szCs w:val="32"/>
        </w:rPr>
        <w:t>s</w:t>
      </w:r>
    </w:p>
    <w:p w14:paraId="5DC96672" w14:textId="0C37096D" w:rsidR="001633B9" w:rsidRPr="000F4049" w:rsidRDefault="00D7477B" w:rsidP="00D7477B">
      <w:pPr>
        <w:rPr>
          <w:rFonts w:eastAsia="Times New Roman" w:cstheme="minorHAnsi"/>
          <w:sz w:val="28"/>
          <w:szCs w:val="28"/>
        </w:rPr>
      </w:pPr>
      <w:r w:rsidRPr="000F4049">
        <w:rPr>
          <w:rFonts w:eastAsia="Times New Roman" w:cstheme="minorHAnsi"/>
          <w:sz w:val="28"/>
          <w:szCs w:val="28"/>
        </w:rPr>
        <w:t xml:space="preserve">Under the LCC CALM Plan, if a Positive Case </w:t>
      </w:r>
      <w:r w:rsidR="00366A24">
        <w:rPr>
          <w:rFonts w:eastAsia="Times New Roman" w:cstheme="minorHAnsi"/>
          <w:sz w:val="28"/>
          <w:szCs w:val="28"/>
        </w:rPr>
        <w:t xml:space="preserve">related to LCC </w:t>
      </w:r>
      <w:r w:rsidRPr="000F4049">
        <w:rPr>
          <w:rFonts w:eastAsia="Times New Roman" w:cstheme="minorHAnsi"/>
          <w:sz w:val="28"/>
          <w:szCs w:val="28"/>
        </w:rPr>
        <w:t>is reported</w:t>
      </w:r>
      <w:r w:rsidR="0043615F">
        <w:rPr>
          <w:rFonts w:eastAsia="Times New Roman" w:cstheme="minorHAnsi"/>
          <w:sz w:val="28"/>
          <w:szCs w:val="28"/>
        </w:rPr>
        <w:t>,</w:t>
      </w:r>
      <w:r w:rsidRPr="000F4049">
        <w:rPr>
          <w:rFonts w:eastAsia="Times New Roman" w:cstheme="minorHAnsi"/>
          <w:sz w:val="28"/>
          <w:szCs w:val="28"/>
        </w:rPr>
        <w:t xml:space="preserve"> or a</w:t>
      </w:r>
      <w:r w:rsidR="001633B9" w:rsidRPr="000F4049">
        <w:rPr>
          <w:rFonts w:eastAsia="Times New Roman" w:cstheme="minorHAnsi"/>
          <w:sz w:val="28"/>
          <w:szCs w:val="28"/>
        </w:rPr>
        <w:t xml:space="preserve"> true</w:t>
      </w:r>
      <w:r w:rsidRPr="000F4049">
        <w:rPr>
          <w:rFonts w:eastAsia="Times New Roman" w:cstheme="minorHAnsi"/>
          <w:sz w:val="28"/>
          <w:szCs w:val="28"/>
        </w:rPr>
        <w:t xml:space="preserve"> “Exposure” </w:t>
      </w:r>
      <w:r w:rsidR="00B570A8">
        <w:rPr>
          <w:rFonts w:eastAsia="Times New Roman" w:cstheme="minorHAnsi"/>
          <w:sz w:val="28"/>
          <w:szCs w:val="28"/>
        </w:rPr>
        <w:t xml:space="preserve">is </w:t>
      </w:r>
      <w:r w:rsidRPr="000F4049">
        <w:rPr>
          <w:rFonts w:eastAsia="Times New Roman" w:cstheme="minorHAnsi"/>
          <w:sz w:val="28"/>
          <w:szCs w:val="28"/>
        </w:rPr>
        <w:t>identified (as defined by the CDC), LCC will adhere strictly to CDC updated guidance</w:t>
      </w:r>
      <w:r w:rsidR="000F4049">
        <w:rPr>
          <w:rFonts w:eastAsia="Times New Roman" w:cstheme="minorHAnsi"/>
          <w:sz w:val="28"/>
          <w:szCs w:val="28"/>
        </w:rPr>
        <w:t xml:space="preserve"> and policy (October 2020)</w:t>
      </w:r>
      <w:r w:rsidRPr="000F4049">
        <w:rPr>
          <w:rFonts w:eastAsia="Times New Roman" w:cstheme="minorHAnsi"/>
          <w:sz w:val="28"/>
          <w:szCs w:val="28"/>
        </w:rPr>
        <w:t xml:space="preserve">.  </w:t>
      </w:r>
    </w:p>
    <w:p w14:paraId="2FF72573" w14:textId="77777777" w:rsidR="00B570A8" w:rsidRDefault="001633B9" w:rsidP="00D7477B">
      <w:pPr>
        <w:rPr>
          <w:rFonts w:eastAsia="Times New Roman" w:cstheme="minorHAnsi"/>
          <w:sz w:val="28"/>
          <w:szCs w:val="28"/>
        </w:rPr>
      </w:pPr>
      <w:r w:rsidRPr="00B570A8">
        <w:rPr>
          <w:rFonts w:eastAsia="Times New Roman" w:cstheme="minorHAnsi"/>
          <w:b/>
          <w:bCs/>
          <w:sz w:val="28"/>
          <w:szCs w:val="28"/>
        </w:rPr>
        <w:t xml:space="preserve">In many instances, </w:t>
      </w:r>
      <w:r w:rsidR="00366A24" w:rsidRPr="00B570A8">
        <w:rPr>
          <w:rFonts w:eastAsia="Times New Roman" w:cstheme="minorHAnsi"/>
          <w:b/>
          <w:bCs/>
          <w:sz w:val="28"/>
          <w:szCs w:val="28"/>
        </w:rPr>
        <w:t>even</w:t>
      </w:r>
      <w:r w:rsidR="000F4049" w:rsidRPr="00B570A8">
        <w:rPr>
          <w:rFonts w:eastAsia="Times New Roman" w:cstheme="minorHAnsi"/>
          <w:b/>
          <w:bCs/>
          <w:sz w:val="28"/>
          <w:szCs w:val="28"/>
        </w:rPr>
        <w:t xml:space="preserve"> as area activity rises</w:t>
      </w:r>
      <w:r w:rsidR="00366A24" w:rsidRPr="00B570A8">
        <w:rPr>
          <w:rFonts w:eastAsia="Times New Roman" w:cstheme="minorHAnsi"/>
          <w:b/>
          <w:bCs/>
          <w:sz w:val="28"/>
          <w:szCs w:val="28"/>
        </w:rPr>
        <w:t xml:space="preserve">, </w:t>
      </w:r>
      <w:r w:rsidRPr="00B570A8">
        <w:rPr>
          <w:rFonts w:eastAsia="Times New Roman" w:cstheme="minorHAnsi"/>
          <w:b/>
          <w:bCs/>
          <w:sz w:val="28"/>
          <w:szCs w:val="28"/>
        </w:rPr>
        <w:t>a</w:t>
      </w:r>
      <w:r w:rsidR="000F4049" w:rsidRPr="00B570A8">
        <w:rPr>
          <w:rFonts w:eastAsia="Times New Roman" w:cstheme="minorHAnsi"/>
          <w:b/>
          <w:bCs/>
          <w:sz w:val="28"/>
          <w:szCs w:val="28"/>
        </w:rPr>
        <w:t>n</w:t>
      </w:r>
      <w:r w:rsidRPr="00B570A8">
        <w:rPr>
          <w:rFonts w:eastAsia="Times New Roman" w:cstheme="minorHAnsi"/>
          <w:b/>
          <w:bCs/>
          <w:sz w:val="28"/>
          <w:szCs w:val="28"/>
        </w:rPr>
        <w:t xml:space="preserve"> </w:t>
      </w:r>
      <w:r w:rsidR="000F4049" w:rsidRPr="00B570A8">
        <w:rPr>
          <w:rFonts w:eastAsia="Times New Roman" w:cstheme="minorHAnsi"/>
          <w:b/>
          <w:bCs/>
          <w:sz w:val="28"/>
          <w:szCs w:val="28"/>
        </w:rPr>
        <w:t xml:space="preserve">LCC </w:t>
      </w:r>
      <w:r w:rsidRPr="00B570A8">
        <w:rPr>
          <w:rFonts w:eastAsia="Times New Roman" w:cstheme="minorHAnsi"/>
          <w:b/>
          <w:bCs/>
          <w:sz w:val="28"/>
          <w:szCs w:val="28"/>
        </w:rPr>
        <w:t>Case may be reported that requires no further action</w:t>
      </w:r>
      <w:r w:rsidRPr="000F4049">
        <w:rPr>
          <w:rFonts w:eastAsia="Times New Roman" w:cstheme="minorHAnsi"/>
          <w:sz w:val="28"/>
          <w:szCs w:val="28"/>
        </w:rPr>
        <w:t xml:space="preserve">.  The Leader Team will be apprised of the </w:t>
      </w:r>
      <w:r w:rsidR="00B570A8">
        <w:rPr>
          <w:rFonts w:eastAsia="Times New Roman" w:cstheme="minorHAnsi"/>
          <w:sz w:val="28"/>
          <w:szCs w:val="28"/>
        </w:rPr>
        <w:t>reporting</w:t>
      </w:r>
      <w:r w:rsidR="000F4049">
        <w:rPr>
          <w:rFonts w:eastAsia="Times New Roman" w:cstheme="minorHAnsi"/>
          <w:sz w:val="28"/>
          <w:szCs w:val="28"/>
        </w:rPr>
        <w:t xml:space="preserve"> (</w:t>
      </w:r>
      <w:r w:rsidRPr="000F4049">
        <w:rPr>
          <w:rFonts w:eastAsia="Times New Roman" w:cstheme="minorHAnsi"/>
          <w:sz w:val="28"/>
          <w:szCs w:val="28"/>
        </w:rPr>
        <w:t>maintain</w:t>
      </w:r>
      <w:r w:rsidR="0043615F">
        <w:rPr>
          <w:rFonts w:eastAsia="Times New Roman" w:cstheme="minorHAnsi"/>
          <w:sz w:val="28"/>
          <w:szCs w:val="28"/>
        </w:rPr>
        <w:t>ing</w:t>
      </w:r>
      <w:r w:rsidRPr="000F4049">
        <w:rPr>
          <w:rFonts w:eastAsia="Times New Roman" w:cstheme="minorHAnsi"/>
          <w:sz w:val="28"/>
          <w:szCs w:val="28"/>
        </w:rPr>
        <w:t xml:space="preserve"> confidentiality unless permitted by the member to share information more broadly</w:t>
      </w:r>
      <w:r w:rsidR="000F4049">
        <w:rPr>
          <w:rFonts w:eastAsia="Times New Roman" w:cstheme="minorHAnsi"/>
          <w:sz w:val="28"/>
          <w:szCs w:val="28"/>
        </w:rPr>
        <w:t>)</w:t>
      </w:r>
      <w:r w:rsidRPr="000F4049">
        <w:rPr>
          <w:rFonts w:eastAsia="Times New Roman" w:cstheme="minorHAnsi"/>
          <w:sz w:val="28"/>
          <w:szCs w:val="28"/>
        </w:rPr>
        <w:t xml:space="preserve"> and will work with LCC Staff to </w:t>
      </w:r>
      <w:r w:rsidR="00366A24">
        <w:rPr>
          <w:rFonts w:eastAsia="Times New Roman" w:cstheme="minorHAnsi"/>
          <w:sz w:val="28"/>
          <w:szCs w:val="28"/>
        </w:rPr>
        <w:t xml:space="preserve">direct the affected member to </w:t>
      </w:r>
      <w:r w:rsidRPr="000F4049">
        <w:rPr>
          <w:rFonts w:eastAsia="Times New Roman" w:cstheme="minorHAnsi"/>
          <w:sz w:val="28"/>
          <w:szCs w:val="28"/>
        </w:rPr>
        <w:t xml:space="preserve">CDC </w:t>
      </w:r>
      <w:r w:rsidR="00366A24">
        <w:rPr>
          <w:rFonts w:eastAsia="Times New Roman" w:cstheme="minorHAnsi"/>
          <w:sz w:val="28"/>
          <w:szCs w:val="28"/>
        </w:rPr>
        <w:t>protocols</w:t>
      </w:r>
      <w:r w:rsidR="00B570A8">
        <w:rPr>
          <w:rFonts w:eastAsia="Times New Roman" w:cstheme="minorHAnsi"/>
          <w:sz w:val="28"/>
          <w:szCs w:val="28"/>
        </w:rPr>
        <w:t xml:space="preserve"> and their personal physician</w:t>
      </w:r>
      <w:r w:rsidRPr="000F4049">
        <w:rPr>
          <w:rFonts w:eastAsia="Times New Roman" w:cstheme="minorHAnsi"/>
          <w:sz w:val="28"/>
          <w:szCs w:val="28"/>
        </w:rPr>
        <w:t xml:space="preserve">.  </w:t>
      </w:r>
    </w:p>
    <w:p w14:paraId="41CF3E36" w14:textId="6EC3E8B4" w:rsidR="000F4049" w:rsidRPr="000F4049" w:rsidRDefault="001633B9" w:rsidP="00D7477B">
      <w:pPr>
        <w:rPr>
          <w:rFonts w:eastAsia="Times New Roman" w:cstheme="minorHAnsi"/>
          <w:sz w:val="28"/>
          <w:szCs w:val="28"/>
        </w:rPr>
      </w:pPr>
      <w:r w:rsidRPr="000F4049">
        <w:rPr>
          <w:rFonts w:eastAsia="Times New Roman" w:cstheme="minorHAnsi"/>
          <w:sz w:val="28"/>
          <w:szCs w:val="28"/>
        </w:rPr>
        <w:t>We will also discern whether any true “exposure”</w:t>
      </w:r>
      <w:r w:rsidR="000F4049">
        <w:rPr>
          <w:rFonts w:eastAsia="Times New Roman" w:cstheme="minorHAnsi"/>
          <w:sz w:val="28"/>
          <w:szCs w:val="28"/>
        </w:rPr>
        <w:t xml:space="preserve"> </w:t>
      </w:r>
      <w:r w:rsidR="00B570A8">
        <w:rPr>
          <w:rFonts w:eastAsia="Times New Roman" w:cstheme="minorHAnsi"/>
          <w:sz w:val="28"/>
          <w:szCs w:val="28"/>
        </w:rPr>
        <w:t xml:space="preserve">to others </w:t>
      </w:r>
      <w:r w:rsidR="000F4049">
        <w:rPr>
          <w:rFonts w:eastAsia="Times New Roman" w:cstheme="minorHAnsi"/>
          <w:sz w:val="28"/>
          <w:szCs w:val="28"/>
        </w:rPr>
        <w:t>(per CDC guidelines)</w:t>
      </w:r>
      <w:r w:rsidRPr="000F4049">
        <w:rPr>
          <w:rFonts w:eastAsia="Times New Roman" w:cstheme="minorHAnsi"/>
          <w:sz w:val="28"/>
          <w:szCs w:val="28"/>
        </w:rPr>
        <w:t xml:space="preserve"> occurred.  If so, we will be in communication with those who may have been affected, and </w:t>
      </w:r>
      <w:r w:rsidR="00366A24">
        <w:rPr>
          <w:rFonts w:eastAsia="Times New Roman" w:cstheme="minorHAnsi"/>
          <w:sz w:val="28"/>
          <w:szCs w:val="28"/>
        </w:rPr>
        <w:t xml:space="preserve">again direct members to </w:t>
      </w:r>
      <w:r w:rsidR="000F4049">
        <w:rPr>
          <w:rFonts w:eastAsia="Times New Roman" w:cstheme="minorHAnsi"/>
          <w:sz w:val="28"/>
          <w:szCs w:val="28"/>
        </w:rPr>
        <w:t xml:space="preserve">all </w:t>
      </w:r>
      <w:r w:rsidR="000F4049" w:rsidRPr="000F4049">
        <w:rPr>
          <w:rFonts w:eastAsia="Times New Roman" w:cstheme="minorHAnsi"/>
          <w:sz w:val="28"/>
          <w:szCs w:val="28"/>
        </w:rPr>
        <w:t xml:space="preserve">CDC recommended protocols </w:t>
      </w:r>
      <w:r w:rsidR="00366A24">
        <w:rPr>
          <w:rFonts w:eastAsia="Times New Roman" w:cstheme="minorHAnsi"/>
          <w:sz w:val="28"/>
          <w:szCs w:val="28"/>
        </w:rPr>
        <w:t xml:space="preserve">– encouraging direct follow up with </w:t>
      </w:r>
      <w:r w:rsidR="0059351B">
        <w:rPr>
          <w:rFonts w:eastAsia="Times New Roman" w:cstheme="minorHAnsi"/>
          <w:sz w:val="28"/>
          <w:szCs w:val="28"/>
        </w:rPr>
        <w:t xml:space="preserve">personal </w:t>
      </w:r>
      <w:r w:rsidR="00366A24">
        <w:rPr>
          <w:rFonts w:eastAsia="Times New Roman" w:cstheme="minorHAnsi"/>
          <w:sz w:val="28"/>
          <w:szCs w:val="28"/>
        </w:rPr>
        <w:t>physician</w:t>
      </w:r>
      <w:r w:rsidR="0059351B">
        <w:rPr>
          <w:rFonts w:eastAsia="Times New Roman" w:cstheme="minorHAnsi"/>
          <w:sz w:val="28"/>
          <w:szCs w:val="28"/>
        </w:rPr>
        <w:t>s</w:t>
      </w:r>
      <w:r w:rsidR="000F4049" w:rsidRPr="000F4049">
        <w:rPr>
          <w:rFonts w:eastAsia="Times New Roman" w:cstheme="minorHAnsi"/>
          <w:sz w:val="28"/>
          <w:szCs w:val="28"/>
        </w:rPr>
        <w:t>.</w:t>
      </w:r>
      <w:r w:rsidR="00366A24">
        <w:rPr>
          <w:rFonts w:eastAsia="Times New Roman" w:cstheme="minorHAnsi"/>
          <w:sz w:val="28"/>
          <w:szCs w:val="28"/>
        </w:rPr>
        <w:t xml:space="preserve">  Of note, testing capacity is now becoming very constrained in parts of Lake county.</w:t>
      </w:r>
    </w:p>
    <w:p w14:paraId="6C0D4674" w14:textId="63492625" w:rsidR="001633B9" w:rsidRPr="000F4049" w:rsidRDefault="000F4049" w:rsidP="00D7477B">
      <w:pPr>
        <w:rPr>
          <w:rFonts w:eastAsia="Times New Roman" w:cstheme="minorHAnsi"/>
          <w:sz w:val="28"/>
          <w:szCs w:val="28"/>
        </w:rPr>
      </w:pPr>
      <w:r w:rsidRPr="000F4049">
        <w:rPr>
          <w:rFonts w:eastAsia="Times New Roman" w:cstheme="minorHAnsi"/>
          <w:sz w:val="28"/>
          <w:szCs w:val="28"/>
        </w:rPr>
        <w:t xml:space="preserve">The Leader Team will </w:t>
      </w:r>
      <w:r w:rsidR="00366A24">
        <w:rPr>
          <w:rFonts w:eastAsia="Times New Roman" w:cstheme="minorHAnsi"/>
          <w:sz w:val="28"/>
          <w:szCs w:val="28"/>
        </w:rPr>
        <w:t xml:space="preserve">also </w:t>
      </w:r>
      <w:r w:rsidRPr="000F4049">
        <w:rPr>
          <w:rFonts w:eastAsia="Times New Roman" w:cstheme="minorHAnsi"/>
          <w:sz w:val="28"/>
          <w:szCs w:val="28"/>
        </w:rPr>
        <w:t xml:space="preserve">report to the congregation on a regular basis the number of cases and exposures </w:t>
      </w:r>
      <w:r w:rsidR="00366A24" w:rsidRPr="00B570A8">
        <w:rPr>
          <w:rFonts w:eastAsia="Times New Roman" w:cstheme="minorHAnsi"/>
          <w:sz w:val="28"/>
          <w:szCs w:val="28"/>
          <w:u w:val="single"/>
        </w:rPr>
        <w:t>that specifically relate to LCC</w:t>
      </w:r>
      <w:r w:rsidR="00366A24">
        <w:rPr>
          <w:rFonts w:eastAsia="Times New Roman" w:cstheme="minorHAnsi"/>
          <w:sz w:val="28"/>
          <w:szCs w:val="28"/>
        </w:rPr>
        <w:t xml:space="preserve">, </w:t>
      </w:r>
      <w:r w:rsidRPr="000F4049">
        <w:rPr>
          <w:rFonts w:eastAsia="Times New Roman" w:cstheme="minorHAnsi"/>
          <w:sz w:val="28"/>
          <w:szCs w:val="28"/>
        </w:rPr>
        <w:t>and will make</w:t>
      </w:r>
      <w:r w:rsidR="0059351B">
        <w:rPr>
          <w:rFonts w:eastAsia="Times New Roman" w:cstheme="minorHAnsi"/>
          <w:sz w:val="28"/>
          <w:szCs w:val="28"/>
        </w:rPr>
        <w:t xml:space="preserve"> a</w:t>
      </w:r>
      <w:r w:rsidRPr="000F4049">
        <w:rPr>
          <w:rFonts w:eastAsia="Times New Roman" w:cstheme="minorHAnsi"/>
          <w:sz w:val="28"/>
          <w:szCs w:val="28"/>
        </w:rPr>
        <w:t xml:space="preserve"> determination of any required changes in </w:t>
      </w:r>
      <w:r>
        <w:rPr>
          <w:rFonts w:eastAsia="Times New Roman" w:cstheme="minorHAnsi"/>
          <w:sz w:val="28"/>
          <w:szCs w:val="28"/>
        </w:rPr>
        <w:t>ministry</w:t>
      </w:r>
      <w:r w:rsidR="00B570A8">
        <w:rPr>
          <w:rFonts w:eastAsia="Times New Roman" w:cstheme="minorHAnsi"/>
          <w:sz w:val="28"/>
          <w:szCs w:val="28"/>
        </w:rPr>
        <w:t xml:space="preserve"> format</w:t>
      </w:r>
      <w:r w:rsidRPr="000F4049">
        <w:rPr>
          <w:rFonts w:eastAsia="Times New Roman" w:cstheme="minorHAnsi"/>
          <w:sz w:val="28"/>
          <w:szCs w:val="28"/>
        </w:rPr>
        <w:t xml:space="preserve"> based upon State Phase guidance and the prevalence of </w:t>
      </w:r>
      <w:r w:rsidR="00163CC6">
        <w:rPr>
          <w:rFonts w:eastAsia="Times New Roman" w:cstheme="minorHAnsi"/>
          <w:sz w:val="28"/>
          <w:szCs w:val="28"/>
        </w:rPr>
        <w:t>incidents</w:t>
      </w:r>
      <w:r w:rsidRPr="000F4049">
        <w:rPr>
          <w:rFonts w:eastAsia="Times New Roman" w:cstheme="minorHAnsi"/>
          <w:sz w:val="28"/>
          <w:szCs w:val="28"/>
        </w:rPr>
        <w:t xml:space="preserve"> at LCC.</w:t>
      </w:r>
      <w:r w:rsidR="001633B9" w:rsidRPr="000F4049">
        <w:rPr>
          <w:rFonts w:eastAsia="Times New Roman" w:cstheme="minorHAnsi"/>
          <w:sz w:val="28"/>
          <w:szCs w:val="28"/>
        </w:rPr>
        <w:t xml:space="preserve"> </w:t>
      </w:r>
      <w:r w:rsidR="0059351B">
        <w:rPr>
          <w:rFonts w:eastAsia="Times New Roman" w:cstheme="minorHAnsi"/>
          <w:sz w:val="28"/>
          <w:szCs w:val="28"/>
        </w:rPr>
        <w:t xml:space="preserve">  </w:t>
      </w:r>
    </w:p>
    <w:p w14:paraId="4C505029" w14:textId="60EA0986" w:rsidR="00D7477B" w:rsidRPr="00DE75C4" w:rsidRDefault="001633B9" w:rsidP="00D7477B">
      <w:pPr>
        <w:rPr>
          <w:rFonts w:eastAsia="Times New Roman" w:cstheme="minorHAnsi"/>
          <w:b/>
          <w:bCs/>
          <w:color w:val="4472C4" w:themeColor="accent1"/>
          <w:sz w:val="28"/>
          <w:szCs w:val="28"/>
          <w:u w:val="single"/>
        </w:rPr>
      </w:pPr>
      <w:r>
        <w:rPr>
          <w:rFonts w:eastAsia="Times New Roman" w:cstheme="minorHAnsi"/>
          <w:b/>
          <w:bCs/>
          <w:color w:val="4472C4" w:themeColor="accent1"/>
          <w:sz w:val="28"/>
          <w:szCs w:val="28"/>
          <w:u w:val="single"/>
        </w:rPr>
        <w:t xml:space="preserve">In the event of a </w:t>
      </w:r>
      <w:r w:rsidR="00D7477B" w:rsidRPr="00DE75C4">
        <w:rPr>
          <w:rFonts w:eastAsia="Times New Roman" w:cstheme="minorHAnsi"/>
          <w:b/>
          <w:bCs/>
          <w:color w:val="4472C4" w:themeColor="accent1"/>
          <w:sz w:val="28"/>
          <w:szCs w:val="28"/>
          <w:u w:val="single"/>
        </w:rPr>
        <w:t xml:space="preserve">COVID-19 </w:t>
      </w:r>
      <w:r w:rsidR="005D58EF">
        <w:rPr>
          <w:rFonts w:eastAsia="Times New Roman" w:cstheme="minorHAnsi"/>
          <w:b/>
          <w:bCs/>
          <w:color w:val="4472C4" w:themeColor="accent1"/>
          <w:sz w:val="28"/>
          <w:szCs w:val="28"/>
          <w:u w:val="single"/>
        </w:rPr>
        <w:t xml:space="preserve">Positive </w:t>
      </w:r>
      <w:r w:rsidR="00D7477B" w:rsidRPr="00DE75C4">
        <w:rPr>
          <w:rFonts w:eastAsia="Times New Roman" w:cstheme="minorHAnsi"/>
          <w:b/>
          <w:bCs/>
          <w:color w:val="4472C4" w:themeColor="accent1"/>
          <w:sz w:val="28"/>
          <w:szCs w:val="28"/>
          <w:u w:val="single"/>
        </w:rPr>
        <w:t xml:space="preserve">Case </w:t>
      </w:r>
      <w:r>
        <w:rPr>
          <w:rFonts w:eastAsia="Times New Roman" w:cstheme="minorHAnsi"/>
          <w:b/>
          <w:bCs/>
          <w:color w:val="4472C4" w:themeColor="accent1"/>
          <w:sz w:val="28"/>
          <w:szCs w:val="28"/>
          <w:u w:val="single"/>
        </w:rPr>
        <w:t>Report</w:t>
      </w:r>
    </w:p>
    <w:p w14:paraId="46D7D354" w14:textId="29BFF977" w:rsidR="00D7477B" w:rsidRPr="00DE75C4" w:rsidRDefault="00D7477B" w:rsidP="00D7477B">
      <w:pPr>
        <w:rPr>
          <w:rFonts w:eastAsia="Times New Roman" w:cstheme="minorHAnsi"/>
          <w:sz w:val="28"/>
          <w:szCs w:val="28"/>
        </w:rPr>
      </w:pPr>
      <w:r w:rsidRPr="00DE75C4">
        <w:rPr>
          <w:rFonts w:eastAsia="Times New Roman" w:cstheme="minorHAnsi"/>
          <w:sz w:val="28"/>
          <w:szCs w:val="28"/>
        </w:rPr>
        <w:t>Members and friends of the LCC community who receive a positive diagnosis for COVID-19</w:t>
      </w:r>
      <w:r w:rsidR="005D58EF">
        <w:rPr>
          <w:rFonts w:eastAsia="Times New Roman" w:cstheme="minorHAnsi"/>
          <w:sz w:val="28"/>
          <w:szCs w:val="28"/>
        </w:rPr>
        <w:t xml:space="preserve"> </w:t>
      </w:r>
      <w:r w:rsidRPr="00DE75C4">
        <w:rPr>
          <w:rFonts w:eastAsia="Times New Roman" w:cstheme="minorHAnsi"/>
          <w:sz w:val="28"/>
          <w:szCs w:val="28"/>
        </w:rPr>
        <w:t xml:space="preserve">will be </w:t>
      </w:r>
      <w:r w:rsidR="0059351B">
        <w:rPr>
          <w:rFonts w:eastAsia="Times New Roman" w:cstheme="minorHAnsi"/>
          <w:sz w:val="28"/>
          <w:szCs w:val="28"/>
        </w:rPr>
        <w:t>directed to consult with per</w:t>
      </w:r>
      <w:r w:rsidR="000F1164">
        <w:rPr>
          <w:rFonts w:eastAsia="Times New Roman" w:cstheme="minorHAnsi"/>
          <w:sz w:val="28"/>
          <w:szCs w:val="28"/>
        </w:rPr>
        <w:t xml:space="preserve">sonal physicians and will be given updated </w:t>
      </w:r>
      <w:r w:rsidR="0059351B">
        <w:rPr>
          <w:rFonts w:eastAsia="Times New Roman" w:cstheme="minorHAnsi"/>
          <w:sz w:val="28"/>
          <w:szCs w:val="28"/>
        </w:rPr>
        <w:t>CDC</w:t>
      </w:r>
      <w:r w:rsidRPr="00DE75C4">
        <w:rPr>
          <w:rFonts w:eastAsia="Times New Roman" w:cstheme="minorHAnsi"/>
          <w:sz w:val="28"/>
          <w:szCs w:val="28"/>
        </w:rPr>
        <w:t xml:space="preserve"> isolation </w:t>
      </w:r>
      <w:r w:rsidR="001633B9">
        <w:rPr>
          <w:rFonts w:eastAsia="Times New Roman" w:cstheme="minorHAnsi"/>
          <w:sz w:val="28"/>
          <w:szCs w:val="28"/>
        </w:rPr>
        <w:t xml:space="preserve">protocols </w:t>
      </w:r>
      <w:r w:rsidRPr="00DE75C4">
        <w:rPr>
          <w:rFonts w:eastAsia="Times New Roman" w:cstheme="minorHAnsi"/>
          <w:sz w:val="28"/>
          <w:szCs w:val="28"/>
        </w:rPr>
        <w:t>as outlined below:</w:t>
      </w:r>
    </w:p>
    <w:p w14:paraId="7544CF75" w14:textId="45D3C1D5" w:rsidR="00D7477B" w:rsidRPr="00DE75C4" w:rsidRDefault="00D7477B" w:rsidP="00D7477B">
      <w:pPr>
        <w:rPr>
          <w:rFonts w:eastAsia="Times New Roman" w:cstheme="minorHAnsi"/>
          <w:sz w:val="28"/>
          <w:szCs w:val="28"/>
        </w:rPr>
      </w:pPr>
      <w:r w:rsidRPr="00DE75C4">
        <w:rPr>
          <w:rFonts w:eastAsia="Times New Roman" w:cstheme="minorHAnsi"/>
          <w:b/>
          <w:bCs/>
          <w:sz w:val="28"/>
          <w:szCs w:val="28"/>
        </w:rPr>
        <w:t>CDC Recommendations for Persons with COVID-19 (October 2020):</w:t>
      </w:r>
    </w:p>
    <w:p w14:paraId="6BD7BAF4" w14:textId="77777777" w:rsidR="00D7477B" w:rsidRPr="00D7477B" w:rsidRDefault="00D7477B" w:rsidP="00D7477B">
      <w:pPr>
        <w:shd w:val="clear" w:color="auto" w:fill="FFFFFF"/>
        <w:spacing w:after="100" w:afterAutospacing="1" w:line="240" w:lineRule="auto"/>
        <w:rPr>
          <w:rFonts w:eastAsia="Times New Roman" w:cstheme="minorHAnsi"/>
          <w:color w:val="000000"/>
          <w:sz w:val="28"/>
          <w:szCs w:val="28"/>
        </w:rPr>
      </w:pPr>
      <w:r w:rsidRPr="00D7477B">
        <w:rPr>
          <w:rFonts w:eastAsia="Times New Roman" w:cstheme="minorHAnsi"/>
          <w:color w:val="000000"/>
          <w:sz w:val="28"/>
          <w:szCs w:val="28"/>
        </w:rPr>
        <w:t>Accumulating evidence supports ending isolation and precautions for persons with COVID-19 using a symptom-based strategy. Specifically, researchers have reported that people with mild to moderate COVID-19 remain infectious no longer than 10 days after their symptoms began, and those with more severe illness or those who are severely immunocompromised remain infectious no longer than 20 days after their symptoms began. Therefore, CDC has updated the recommendations for discontinuing home isolation as follows:</w:t>
      </w:r>
    </w:p>
    <w:p w14:paraId="4E2C21CB" w14:textId="77777777" w:rsidR="00D7477B" w:rsidRPr="00D7477B" w:rsidRDefault="00D7477B" w:rsidP="00D7477B">
      <w:pPr>
        <w:shd w:val="clear" w:color="auto" w:fill="FFFFFF"/>
        <w:spacing w:after="100" w:afterAutospacing="1" w:line="240" w:lineRule="auto"/>
        <w:rPr>
          <w:rFonts w:eastAsia="Times New Roman" w:cstheme="minorHAnsi"/>
          <w:color w:val="000000"/>
          <w:sz w:val="28"/>
          <w:szCs w:val="28"/>
        </w:rPr>
      </w:pPr>
      <w:r w:rsidRPr="00D7477B">
        <w:rPr>
          <w:rFonts w:eastAsia="Times New Roman" w:cstheme="minorHAnsi"/>
          <w:b/>
          <w:bCs/>
          <w:color w:val="000000"/>
          <w:sz w:val="28"/>
          <w:szCs w:val="28"/>
        </w:rPr>
        <w:t xml:space="preserve">Persons with COVID-19 </w:t>
      </w:r>
      <w:r w:rsidRPr="00D7477B">
        <w:rPr>
          <w:rFonts w:eastAsia="Times New Roman" w:cstheme="minorHAnsi"/>
          <w:b/>
          <w:bCs/>
          <w:color w:val="FF0000"/>
          <w:sz w:val="28"/>
          <w:szCs w:val="28"/>
        </w:rPr>
        <w:t>who have symptoms </w:t>
      </w:r>
      <w:r w:rsidRPr="00D7477B">
        <w:rPr>
          <w:rFonts w:eastAsia="Times New Roman" w:cstheme="minorHAnsi"/>
          <w:color w:val="000000"/>
          <w:sz w:val="28"/>
          <w:szCs w:val="28"/>
        </w:rPr>
        <w:t>and were directed to care for themselves at home may discontinue isolation under the following conditions:</w:t>
      </w:r>
    </w:p>
    <w:p w14:paraId="0E194C08" w14:textId="77777777" w:rsidR="00D7477B" w:rsidRPr="00D7477B" w:rsidRDefault="00D7477B" w:rsidP="00D7477B">
      <w:pPr>
        <w:numPr>
          <w:ilvl w:val="0"/>
          <w:numId w:val="6"/>
        </w:numPr>
        <w:shd w:val="clear" w:color="auto" w:fill="FFFFFF"/>
        <w:spacing w:before="100" w:beforeAutospacing="1" w:after="100" w:afterAutospacing="1" w:line="240" w:lineRule="auto"/>
        <w:rPr>
          <w:rFonts w:eastAsia="Times New Roman" w:cstheme="minorHAnsi"/>
          <w:color w:val="000000"/>
          <w:sz w:val="28"/>
          <w:szCs w:val="28"/>
        </w:rPr>
      </w:pPr>
      <w:r w:rsidRPr="00D7477B">
        <w:rPr>
          <w:rFonts w:eastAsia="Times New Roman" w:cstheme="minorHAnsi"/>
          <w:color w:val="000000"/>
          <w:sz w:val="28"/>
          <w:szCs w:val="28"/>
        </w:rPr>
        <w:t>At least 10 days* have passed since symptom onset </w:t>
      </w:r>
      <w:r w:rsidRPr="00D7477B">
        <w:rPr>
          <w:rFonts w:eastAsia="Times New Roman" w:cstheme="minorHAnsi"/>
          <w:b/>
          <w:bCs/>
          <w:color w:val="000000"/>
          <w:sz w:val="28"/>
          <w:szCs w:val="28"/>
        </w:rPr>
        <w:t>and</w:t>
      </w:r>
    </w:p>
    <w:p w14:paraId="7B8675DE" w14:textId="77777777" w:rsidR="00D7477B" w:rsidRPr="00D7477B" w:rsidRDefault="00D7477B" w:rsidP="00D7477B">
      <w:pPr>
        <w:numPr>
          <w:ilvl w:val="0"/>
          <w:numId w:val="6"/>
        </w:numPr>
        <w:shd w:val="clear" w:color="auto" w:fill="FFFFFF"/>
        <w:spacing w:before="100" w:beforeAutospacing="1" w:after="100" w:afterAutospacing="1" w:line="240" w:lineRule="auto"/>
        <w:rPr>
          <w:rFonts w:eastAsia="Times New Roman" w:cstheme="minorHAnsi"/>
          <w:color w:val="000000"/>
          <w:sz w:val="28"/>
          <w:szCs w:val="28"/>
        </w:rPr>
      </w:pPr>
      <w:r w:rsidRPr="00D7477B">
        <w:rPr>
          <w:rFonts w:eastAsia="Times New Roman" w:cstheme="minorHAnsi"/>
          <w:color w:val="000000"/>
          <w:sz w:val="28"/>
          <w:szCs w:val="28"/>
        </w:rPr>
        <w:lastRenderedPageBreak/>
        <w:t>At least 24 hours have passed since resolution of fever without the use of fever-reducing medications </w:t>
      </w:r>
      <w:r w:rsidRPr="00D7477B">
        <w:rPr>
          <w:rFonts w:eastAsia="Times New Roman" w:cstheme="minorHAnsi"/>
          <w:b/>
          <w:bCs/>
          <w:color w:val="000000"/>
          <w:sz w:val="28"/>
          <w:szCs w:val="28"/>
        </w:rPr>
        <w:t>and</w:t>
      </w:r>
    </w:p>
    <w:p w14:paraId="7064B0DE" w14:textId="77777777" w:rsidR="00D7477B" w:rsidRPr="00D7477B" w:rsidRDefault="00D7477B" w:rsidP="00D7477B">
      <w:pPr>
        <w:numPr>
          <w:ilvl w:val="0"/>
          <w:numId w:val="6"/>
        </w:numPr>
        <w:shd w:val="clear" w:color="auto" w:fill="FFFFFF"/>
        <w:spacing w:before="100" w:beforeAutospacing="1" w:after="100" w:afterAutospacing="1" w:line="240" w:lineRule="auto"/>
        <w:rPr>
          <w:rFonts w:eastAsia="Times New Roman" w:cstheme="minorHAnsi"/>
          <w:color w:val="000000"/>
          <w:sz w:val="28"/>
          <w:szCs w:val="28"/>
        </w:rPr>
      </w:pPr>
      <w:r w:rsidRPr="00D7477B">
        <w:rPr>
          <w:rFonts w:eastAsia="Times New Roman" w:cstheme="minorHAnsi"/>
          <w:color w:val="000000"/>
          <w:sz w:val="28"/>
          <w:szCs w:val="28"/>
        </w:rPr>
        <w:t>Other symptoms have improved.</w:t>
      </w:r>
    </w:p>
    <w:p w14:paraId="61E23227" w14:textId="77777777" w:rsidR="00D7477B" w:rsidRPr="00D7477B" w:rsidRDefault="00D7477B" w:rsidP="00D7477B">
      <w:pPr>
        <w:shd w:val="clear" w:color="auto" w:fill="FFFFFF"/>
        <w:spacing w:after="100" w:afterAutospacing="1" w:line="240" w:lineRule="auto"/>
        <w:rPr>
          <w:rFonts w:eastAsia="Times New Roman" w:cstheme="minorHAnsi"/>
          <w:color w:val="000000"/>
          <w:sz w:val="28"/>
          <w:szCs w:val="28"/>
        </w:rPr>
      </w:pPr>
      <w:r w:rsidRPr="00D7477B">
        <w:rPr>
          <w:rFonts w:eastAsia="Times New Roman" w:cstheme="minorHAnsi"/>
          <w:color w:val="000000"/>
          <w:sz w:val="28"/>
          <w:szCs w:val="28"/>
        </w:rPr>
        <w:t>*A limited number of persons with severe illness may produce replication-competent virus beyond 10 days, that may warrant extending duration of isolation for up to 20 days after symptom onset. Consider consultation with infection control experts. See </w:t>
      </w:r>
      <w:hyperlink r:id="rId5" w:history="1">
        <w:r w:rsidRPr="00D7477B">
          <w:rPr>
            <w:rFonts w:eastAsia="Times New Roman" w:cstheme="minorHAnsi"/>
            <w:color w:val="075290"/>
            <w:sz w:val="28"/>
            <w:szCs w:val="28"/>
            <w:u w:val="single"/>
          </w:rPr>
          <w:t>Discontinuation of Transmission-Based Precautions and Disposition of Patients with COVID-19 in Healthcare Settings (Interim Guidance).</w:t>
        </w:r>
      </w:hyperlink>
    </w:p>
    <w:p w14:paraId="73E7A2B3" w14:textId="7BB21035" w:rsidR="00D7477B" w:rsidRPr="00DE75C4" w:rsidRDefault="00D7477B" w:rsidP="00DE75C4">
      <w:pPr>
        <w:shd w:val="clear" w:color="auto" w:fill="FFFFFF"/>
        <w:spacing w:after="0" w:line="240" w:lineRule="auto"/>
        <w:rPr>
          <w:rFonts w:eastAsia="Times New Roman" w:cstheme="minorHAnsi"/>
          <w:color w:val="000000"/>
          <w:sz w:val="28"/>
          <w:szCs w:val="28"/>
        </w:rPr>
      </w:pPr>
      <w:r w:rsidRPr="00D7477B">
        <w:rPr>
          <w:rFonts w:eastAsia="Times New Roman" w:cstheme="minorHAnsi"/>
          <w:b/>
          <w:bCs/>
          <w:color w:val="000000"/>
          <w:sz w:val="28"/>
          <w:szCs w:val="28"/>
        </w:rPr>
        <w:t xml:space="preserve">Persons infected with SARS-CoV-2 </w:t>
      </w:r>
      <w:r w:rsidRPr="00D7477B">
        <w:rPr>
          <w:rFonts w:eastAsia="Times New Roman" w:cstheme="minorHAnsi"/>
          <w:b/>
          <w:bCs/>
          <w:color w:val="FF0000"/>
          <w:sz w:val="28"/>
          <w:szCs w:val="28"/>
        </w:rPr>
        <w:t>who never develop COVID-19 symptoms </w:t>
      </w:r>
      <w:r w:rsidRPr="00D7477B">
        <w:rPr>
          <w:rFonts w:eastAsia="Times New Roman" w:cstheme="minorHAnsi"/>
          <w:color w:val="000000"/>
          <w:sz w:val="28"/>
          <w:szCs w:val="28"/>
        </w:rPr>
        <w:t>may discontinue isolation and other precautions 10 days after the date of their first positive RT-PCR test for SARS-CoV-2 RNA.</w:t>
      </w:r>
    </w:p>
    <w:p w14:paraId="7924AC79" w14:textId="0EF99B77" w:rsidR="00DE75C4" w:rsidRDefault="00DE75C4" w:rsidP="00DE75C4">
      <w:pPr>
        <w:shd w:val="clear" w:color="auto" w:fill="FFFFFF"/>
        <w:spacing w:after="0" w:line="240" w:lineRule="auto"/>
        <w:rPr>
          <w:rFonts w:ascii="Segoe UI" w:eastAsia="Times New Roman" w:hAnsi="Segoe UI" w:cs="Segoe UI"/>
          <w:color w:val="000000"/>
          <w:sz w:val="26"/>
          <w:szCs w:val="26"/>
        </w:rPr>
      </w:pPr>
    </w:p>
    <w:p w14:paraId="2B055F83" w14:textId="1A92B8D5" w:rsidR="00DE75C4" w:rsidRPr="00DE75C4" w:rsidRDefault="001633B9" w:rsidP="00DE75C4">
      <w:pPr>
        <w:rPr>
          <w:rFonts w:eastAsia="Times New Roman" w:cstheme="minorHAnsi"/>
          <w:b/>
          <w:bCs/>
          <w:color w:val="4472C4" w:themeColor="accent1"/>
          <w:sz w:val="28"/>
          <w:szCs w:val="28"/>
          <w:u w:val="single"/>
        </w:rPr>
      </w:pPr>
      <w:r>
        <w:rPr>
          <w:rFonts w:eastAsia="Times New Roman" w:cstheme="minorHAnsi"/>
          <w:b/>
          <w:bCs/>
          <w:color w:val="4472C4" w:themeColor="accent1"/>
          <w:sz w:val="28"/>
          <w:szCs w:val="28"/>
          <w:u w:val="single"/>
        </w:rPr>
        <w:t xml:space="preserve">Assessing </w:t>
      </w:r>
      <w:r w:rsidR="00DE75C4" w:rsidRPr="00DE75C4">
        <w:rPr>
          <w:rFonts w:eastAsia="Times New Roman" w:cstheme="minorHAnsi"/>
          <w:b/>
          <w:bCs/>
          <w:color w:val="4472C4" w:themeColor="accent1"/>
          <w:sz w:val="28"/>
          <w:szCs w:val="28"/>
          <w:u w:val="single"/>
        </w:rPr>
        <w:t xml:space="preserve">Potential “Exposure” to COVID-19 </w:t>
      </w:r>
    </w:p>
    <w:p w14:paraId="3E82CABE" w14:textId="3F299844" w:rsidR="00D7477B" w:rsidRPr="00DE75C4" w:rsidRDefault="00DE75C4" w:rsidP="00D7477B">
      <w:pPr>
        <w:rPr>
          <w:rFonts w:eastAsia="Times New Roman" w:cstheme="minorHAnsi"/>
          <w:sz w:val="28"/>
          <w:szCs w:val="28"/>
        </w:rPr>
      </w:pPr>
      <w:r w:rsidRPr="00DE75C4">
        <w:rPr>
          <w:rFonts w:eastAsia="Times New Roman" w:cstheme="minorHAnsi"/>
          <w:sz w:val="28"/>
          <w:szCs w:val="28"/>
        </w:rPr>
        <w:t>The LCC CALM Plan will measure “Exposure” according to updated CDC guidelines.  If a</w:t>
      </w:r>
      <w:r w:rsidR="001633B9">
        <w:rPr>
          <w:rFonts w:eastAsia="Times New Roman" w:cstheme="minorHAnsi"/>
          <w:sz w:val="28"/>
          <w:szCs w:val="28"/>
        </w:rPr>
        <w:t xml:space="preserve"> true</w:t>
      </w:r>
      <w:r w:rsidRPr="00DE75C4">
        <w:rPr>
          <w:rFonts w:eastAsia="Times New Roman" w:cstheme="minorHAnsi"/>
          <w:sz w:val="28"/>
          <w:szCs w:val="28"/>
        </w:rPr>
        <w:t xml:space="preserve"> exposure is identified, we will </w:t>
      </w:r>
      <w:r w:rsidR="00602768">
        <w:rPr>
          <w:rFonts w:eastAsia="Times New Roman" w:cstheme="minorHAnsi"/>
          <w:sz w:val="28"/>
          <w:szCs w:val="28"/>
        </w:rPr>
        <w:t>direct</w:t>
      </w:r>
      <w:r w:rsidRPr="00DE75C4">
        <w:rPr>
          <w:rFonts w:eastAsia="Times New Roman" w:cstheme="minorHAnsi"/>
          <w:sz w:val="28"/>
          <w:szCs w:val="28"/>
        </w:rPr>
        <w:t xml:space="preserve"> </w:t>
      </w:r>
      <w:r w:rsidR="00602768">
        <w:rPr>
          <w:rFonts w:eastAsia="Times New Roman" w:cstheme="minorHAnsi"/>
          <w:sz w:val="28"/>
          <w:szCs w:val="28"/>
        </w:rPr>
        <w:t>those affected to</w:t>
      </w:r>
      <w:r w:rsidRPr="00DE75C4">
        <w:rPr>
          <w:rFonts w:eastAsia="Times New Roman" w:cstheme="minorHAnsi"/>
          <w:sz w:val="28"/>
          <w:szCs w:val="28"/>
        </w:rPr>
        <w:t xml:space="preserve"> CDC recommended precautions </w:t>
      </w:r>
      <w:r w:rsidR="00602768">
        <w:rPr>
          <w:rFonts w:eastAsia="Times New Roman" w:cstheme="minorHAnsi"/>
          <w:sz w:val="28"/>
          <w:szCs w:val="28"/>
        </w:rPr>
        <w:t>(</w:t>
      </w:r>
      <w:r w:rsidRPr="00DE75C4">
        <w:rPr>
          <w:rFonts w:eastAsia="Times New Roman" w:cstheme="minorHAnsi"/>
          <w:sz w:val="28"/>
          <w:szCs w:val="28"/>
        </w:rPr>
        <w:t>as outlined below</w:t>
      </w:r>
      <w:r w:rsidR="00602768">
        <w:rPr>
          <w:rFonts w:eastAsia="Times New Roman" w:cstheme="minorHAnsi"/>
          <w:sz w:val="28"/>
          <w:szCs w:val="28"/>
        </w:rPr>
        <w:t>), while also encouraging consultation with personal physicians</w:t>
      </w:r>
      <w:r w:rsidR="0015763E">
        <w:rPr>
          <w:rFonts w:eastAsia="Times New Roman" w:cstheme="minorHAnsi"/>
          <w:sz w:val="28"/>
          <w:szCs w:val="28"/>
        </w:rPr>
        <w:t>.</w:t>
      </w:r>
    </w:p>
    <w:p w14:paraId="12D2D2F5" w14:textId="3E9362A6" w:rsidR="00DE75C4" w:rsidRPr="00DE75C4" w:rsidRDefault="00DE75C4" w:rsidP="00D7477B">
      <w:pPr>
        <w:rPr>
          <w:rFonts w:eastAsia="Times New Roman" w:cstheme="minorHAnsi"/>
          <w:b/>
          <w:bCs/>
          <w:sz w:val="28"/>
          <w:szCs w:val="28"/>
        </w:rPr>
      </w:pPr>
      <w:r w:rsidRPr="00D7477B">
        <w:rPr>
          <w:rFonts w:eastAsia="Times New Roman" w:cstheme="minorHAnsi"/>
          <w:b/>
          <w:bCs/>
          <w:color w:val="212529"/>
          <w:sz w:val="28"/>
          <w:szCs w:val="28"/>
        </w:rPr>
        <w:t xml:space="preserve">Note: </w:t>
      </w:r>
      <w:r w:rsidRPr="00DE75C4">
        <w:rPr>
          <w:rFonts w:eastAsia="Times New Roman" w:cstheme="minorHAnsi"/>
          <w:b/>
          <w:bCs/>
          <w:color w:val="212529"/>
          <w:sz w:val="28"/>
          <w:szCs w:val="28"/>
        </w:rPr>
        <w:t>According to CDC Guidance, Exposure</w:t>
      </w:r>
      <w:r w:rsidR="005D58EF">
        <w:rPr>
          <w:rFonts w:eastAsia="Times New Roman" w:cstheme="minorHAnsi"/>
          <w:b/>
          <w:bCs/>
          <w:color w:val="212529"/>
          <w:sz w:val="28"/>
          <w:szCs w:val="28"/>
        </w:rPr>
        <w:t>, as defined through “close contact” below,</w:t>
      </w:r>
      <w:r w:rsidRPr="00D7477B">
        <w:rPr>
          <w:rFonts w:eastAsia="Times New Roman" w:cstheme="minorHAnsi"/>
          <w:b/>
          <w:bCs/>
          <w:color w:val="212529"/>
          <w:sz w:val="28"/>
          <w:szCs w:val="28"/>
        </w:rPr>
        <w:t xml:space="preserve"> is</w:t>
      </w:r>
      <w:r w:rsidRPr="005D58EF">
        <w:rPr>
          <w:rFonts w:eastAsia="Times New Roman" w:cstheme="minorHAnsi"/>
          <w:b/>
          <w:bCs/>
          <w:color w:val="212529"/>
          <w:sz w:val="28"/>
          <w:szCs w:val="28"/>
          <w:u w:val="single"/>
        </w:rPr>
        <w:t xml:space="preserve"> irrespective</w:t>
      </w:r>
      <w:r w:rsidRPr="00D7477B">
        <w:rPr>
          <w:rFonts w:eastAsia="Times New Roman" w:cstheme="minorHAnsi"/>
          <w:b/>
          <w:bCs/>
          <w:color w:val="212529"/>
          <w:sz w:val="28"/>
          <w:szCs w:val="28"/>
        </w:rPr>
        <w:t xml:space="preserve"> of whether the person with COVID-19 or the contact was wearing a mask or whether the contact was wearing respiratory personal protective equipment (PPE)</w:t>
      </w:r>
      <w:r w:rsidR="005D58EF">
        <w:rPr>
          <w:rFonts w:eastAsia="Times New Roman" w:cstheme="minorHAnsi"/>
          <w:b/>
          <w:bCs/>
          <w:color w:val="212529"/>
          <w:sz w:val="28"/>
          <w:szCs w:val="28"/>
        </w:rPr>
        <w:t xml:space="preserve">.  </w:t>
      </w:r>
    </w:p>
    <w:p w14:paraId="08479059" w14:textId="77777777" w:rsidR="00D7477B" w:rsidRPr="00DE75C4" w:rsidRDefault="00D7477B">
      <w:pPr>
        <w:rPr>
          <w:rFonts w:cstheme="minorHAnsi"/>
          <w:sz w:val="28"/>
          <w:szCs w:val="28"/>
        </w:rPr>
      </w:pPr>
    </w:p>
    <w:tbl>
      <w:tblPr>
        <w:tblW w:w="14260" w:type="dxa"/>
        <w:shd w:val="clear" w:color="auto" w:fill="FFFFFF"/>
        <w:tblCellMar>
          <w:top w:w="15" w:type="dxa"/>
          <w:left w:w="15" w:type="dxa"/>
          <w:bottom w:w="15" w:type="dxa"/>
          <w:right w:w="15" w:type="dxa"/>
        </w:tblCellMar>
        <w:tblLook w:val="04A0" w:firstRow="1" w:lastRow="0" w:firstColumn="1" w:lastColumn="0" w:noHBand="0" w:noVBand="1"/>
      </w:tblPr>
      <w:tblGrid>
        <w:gridCol w:w="3885"/>
        <w:gridCol w:w="5511"/>
        <w:gridCol w:w="4864"/>
      </w:tblGrid>
      <w:tr w:rsidR="001633B9" w:rsidRPr="00D7477B" w14:paraId="04FE7588" w14:textId="77777777" w:rsidTr="00D7477B">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16F90D3" w14:textId="25A72148" w:rsidR="00D7477B" w:rsidRPr="00D7477B" w:rsidRDefault="001633B9" w:rsidP="00D7477B">
            <w:pPr>
              <w:spacing w:after="0" w:line="240" w:lineRule="auto"/>
              <w:rPr>
                <w:rFonts w:eastAsia="Times New Roman" w:cstheme="minorHAnsi"/>
                <w:b/>
                <w:bCs/>
                <w:color w:val="212529"/>
                <w:sz w:val="28"/>
                <w:szCs w:val="28"/>
              </w:rPr>
            </w:pPr>
            <w:r>
              <w:rPr>
                <w:rFonts w:eastAsia="Times New Roman" w:cstheme="minorHAnsi"/>
                <w:b/>
                <w:bCs/>
                <w:color w:val="212529"/>
                <w:sz w:val="28"/>
                <w:szCs w:val="28"/>
              </w:rPr>
              <w:t>Exposed Person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013F06D" w14:textId="77777777" w:rsidR="00D7477B" w:rsidRPr="00D7477B" w:rsidRDefault="00D7477B" w:rsidP="00D7477B">
            <w:pPr>
              <w:spacing w:after="0" w:line="240" w:lineRule="auto"/>
              <w:rPr>
                <w:rFonts w:eastAsia="Times New Roman" w:cstheme="minorHAnsi"/>
                <w:b/>
                <w:bCs/>
                <w:color w:val="212529"/>
                <w:sz w:val="28"/>
                <w:szCs w:val="28"/>
              </w:rPr>
            </w:pPr>
            <w:r w:rsidRPr="00D7477B">
              <w:rPr>
                <w:rFonts w:eastAsia="Times New Roman" w:cstheme="minorHAnsi"/>
                <w:b/>
                <w:bCs/>
                <w:color w:val="212529"/>
                <w:sz w:val="28"/>
                <w:szCs w:val="28"/>
              </w:rPr>
              <w:t>Exposure to</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7FB7683" w14:textId="77777777" w:rsidR="00D7477B" w:rsidRPr="00D7477B" w:rsidRDefault="00D7477B" w:rsidP="00D7477B">
            <w:pPr>
              <w:spacing w:after="0" w:line="240" w:lineRule="auto"/>
              <w:rPr>
                <w:rFonts w:eastAsia="Times New Roman" w:cstheme="minorHAnsi"/>
                <w:b/>
                <w:bCs/>
                <w:color w:val="212529"/>
                <w:sz w:val="28"/>
                <w:szCs w:val="28"/>
              </w:rPr>
            </w:pPr>
            <w:r w:rsidRPr="00D7477B">
              <w:rPr>
                <w:rFonts w:eastAsia="Times New Roman" w:cstheme="minorHAnsi"/>
                <w:b/>
                <w:bCs/>
                <w:color w:val="212529"/>
                <w:sz w:val="28"/>
                <w:szCs w:val="28"/>
              </w:rPr>
              <w:t>Recommended Precautions for the Public</w:t>
            </w:r>
          </w:p>
        </w:tc>
      </w:tr>
      <w:tr w:rsidR="001633B9" w:rsidRPr="00D7477B" w14:paraId="5B3EBF75" w14:textId="77777777" w:rsidTr="00D7477B">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0EF9249" w14:textId="22C080EB" w:rsidR="00D7477B" w:rsidRPr="00D7477B" w:rsidRDefault="00D7477B" w:rsidP="00D7477B">
            <w:pPr>
              <w:numPr>
                <w:ilvl w:val="0"/>
                <w:numId w:val="1"/>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Individual who has had </w:t>
            </w:r>
            <w:hyperlink r:id="rId6" w:anchor="contact" w:history="1">
              <w:r w:rsidRPr="00D7477B">
                <w:rPr>
                  <w:rFonts w:eastAsia="Times New Roman" w:cstheme="minorHAnsi"/>
                  <w:color w:val="075290"/>
                  <w:sz w:val="28"/>
                  <w:szCs w:val="28"/>
                  <w:u w:val="single"/>
                </w:rPr>
                <w:t>close contact</w:t>
              </w:r>
            </w:hyperlink>
            <w:r w:rsidRPr="00D7477B">
              <w:rPr>
                <w:rFonts w:eastAsia="Times New Roman" w:cstheme="minorHAnsi"/>
                <w:color w:val="212529"/>
                <w:sz w:val="28"/>
                <w:szCs w:val="28"/>
              </w:rPr>
              <w:t xml:space="preserve"> (within 6 feet for a </w:t>
            </w:r>
            <w:r w:rsidR="001633B9">
              <w:rPr>
                <w:rFonts w:eastAsia="Times New Roman" w:cstheme="minorHAnsi"/>
                <w:color w:val="212529"/>
                <w:sz w:val="28"/>
                <w:szCs w:val="28"/>
              </w:rPr>
              <w:t xml:space="preserve">cumulative </w:t>
            </w:r>
            <w:r w:rsidRPr="00D7477B">
              <w:rPr>
                <w:rFonts w:eastAsia="Times New Roman" w:cstheme="minorHAnsi"/>
                <w:color w:val="212529"/>
                <w:sz w:val="28"/>
                <w:szCs w:val="28"/>
              </w:rPr>
              <w:t>total of 15 minutes or more</w:t>
            </w:r>
            <w:r w:rsidR="001633B9">
              <w:rPr>
                <w:rFonts w:eastAsia="Times New Roman" w:cstheme="minorHAnsi"/>
                <w:color w:val="212529"/>
                <w:sz w:val="28"/>
                <w:szCs w:val="28"/>
              </w:rPr>
              <w:t xml:space="preserve"> over a 24h period</w:t>
            </w:r>
            <w:r w:rsidRPr="00D7477B">
              <w:rPr>
                <w:rFonts w:eastAsia="Times New Roman" w:cstheme="minorHAnsi"/>
                <w:color w:val="212529"/>
                <w:sz w:val="28"/>
                <w:szCs w:val="28"/>
              </w:rPr>
              <w:t>)</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1CBD6FA" w14:textId="77777777" w:rsidR="00D7477B" w:rsidRPr="00D7477B" w:rsidRDefault="00D7477B" w:rsidP="00D7477B">
            <w:pPr>
              <w:numPr>
                <w:ilvl w:val="0"/>
                <w:numId w:val="2"/>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Person with COVID-19 who has </w:t>
            </w:r>
            <w:hyperlink r:id="rId7" w:history="1">
              <w:r w:rsidRPr="00D7477B">
                <w:rPr>
                  <w:rFonts w:eastAsia="Times New Roman" w:cstheme="minorHAnsi"/>
                  <w:color w:val="075290"/>
                  <w:sz w:val="28"/>
                  <w:szCs w:val="28"/>
                  <w:u w:val="single"/>
                </w:rPr>
                <w:t>symptoms</w:t>
              </w:r>
            </w:hyperlink>
            <w:r w:rsidRPr="00D7477B">
              <w:rPr>
                <w:rFonts w:eastAsia="Times New Roman" w:cstheme="minorHAnsi"/>
                <w:color w:val="212529"/>
                <w:sz w:val="28"/>
                <w:szCs w:val="28"/>
              </w:rPr>
              <w:t> (in the period from 2 days before symptom onset until they meet criteria for </w:t>
            </w:r>
            <w:hyperlink r:id="rId8" w:history="1">
              <w:r w:rsidRPr="00D7477B">
                <w:rPr>
                  <w:rFonts w:eastAsia="Times New Roman" w:cstheme="minorHAnsi"/>
                  <w:color w:val="075290"/>
                  <w:sz w:val="28"/>
                  <w:szCs w:val="28"/>
                  <w:u w:val="single"/>
                </w:rPr>
                <w:t>discontinuing home isolation</w:t>
              </w:r>
            </w:hyperlink>
            <w:r w:rsidRPr="00D7477B">
              <w:rPr>
                <w:rFonts w:eastAsia="Times New Roman" w:cstheme="minorHAnsi"/>
                <w:color w:val="212529"/>
                <w:sz w:val="28"/>
                <w:szCs w:val="28"/>
              </w:rPr>
              <w:t>; can be laboratory-confirmed or a clinically compatible illness)</w:t>
            </w:r>
          </w:p>
          <w:p w14:paraId="34033A92" w14:textId="77777777" w:rsidR="00D7477B" w:rsidRPr="00D7477B" w:rsidRDefault="00D7477B" w:rsidP="00D7477B">
            <w:pPr>
              <w:numPr>
                <w:ilvl w:val="0"/>
                <w:numId w:val="2"/>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Person who has tested positive for COVID-19 (laboratory confirmed) but has not had any </w:t>
            </w:r>
            <w:hyperlink r:id="rId9" w:history="1">
              <w:r w:rsidRPr="00D7477B">
                <w:rPr>
                  <w:rFonts w:eastAsia="Times New Roman" w:cstheme="minorHAnsi"/>
                  <w:color w:val="075290"/>
                  <w:sz w:val="28"/>
                  <w:szCs w:val="28"/>
                  <w:u w:val="single"/>
                </w:rPr>
                <w:t>symptoms</w:t>
              </w:r>
            </w:hyperlink>
            <w:r w:rsidRPr="00D7477B">
              <w:rPr>
                <w:rFonts w:eastAsia="Times New Roman" w:cstheme="minorHAnsi"/>
                <w:color w:val="212529"/>
                <w:sz w:val="28"/>
                <w:szCs w:val="28"/>
              </w:rPr>
              <w:t xml:space="preserve"> (in the 2 days </w:t>
            </w:r>
            <w:r w:rsidRPr="00D7477B">
              <w:rPr>
                <w:rFonts w:eastAsia="Times New Roman" w:cstheme="minorHAnsi"/>
                <w:color w:val="212529"/>
                <w:sz w:val="28"/>
                <w:szCs w:val="28"/>
              </w:rPr>
              <w:lastRenderedPageBreak/>
              <w:t>before the date of specimen collection until they meet criteria for </w:t>
            </w:r>
            <w:hyperlink r:id="rId10" w:history="1">
              <w:r w:rsidRPr="00D7477B">
                <w:rPr>
                  <w:rFonts w:eastAsia="Times New Roman" w:cstheme="minorHAnsi"/>
                  <w:color w:val="075290"/>
                  <w:sz w:val="28"/>
                  <w:szCs w:val="28"/>
                  <w:u w:val="single"/>
                </w:rPr>
                <w:t>discontinuing home isolation</w:t>
              </w:r>
            </w:hyperlink>
            <w:r w:rsidRPr="00D7477B">
              <w:rPr>
                <w:rFonts w:eastAsia="Times New Roman" w:cstheme="minorHAnsi"/>
                <w:color w:val="212529"/>
                <w:sz w:val="28"/>
                <w:szCs w:val="28"/>
              </w:rPr>
              <w:t>).</w:t>
            </w:r>
          </w:p>
          <w:p w14:paraId="7AEAAF5A" w14:textId="2CC24108" w:rsidR="00D7477B" w:rsidRPr="00D7477B" w:rsidRDefault="00D7477B" w:rsidP="00D7477B">
            <w:pPr>
              <w:spacing w:after="100" w:afterAutospacing="1" w:line="240" w:lineRule="auto"/>
              <w:rPr>
                <w:rFonts w:eastAsia="Times New Roman" w:cstheme="minorHAnsi"/>
                <w:color w:val="212529"/>
                <w:sz w:val="28"/>
                <w:szCs w:val="28"/>
              </w:rPr>
            </w:pP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856185E" w14:textId="77777777" w:rsidR="00D7477B" w:rsidRPr="00D7477B" w:rsidRDefault="00D7477B" w:rsidP="00D7477B">
            <w:pPr>
              <w:numPr>
                <w:ilvl w:val="0"/>
                <w:numId w:val="3"/>
              </w:numPr>
              <w:spacing w:before="100" w:beforeAutospacing="1" w:after="100" w:afterAutospacing="1" w:line="240" w:lineRule="auto"/>
              <w:rPr>
                <w:rFonts w:eastAsia="Times New Roman" w:cstheme="minorHAnsi"/>
                <w:color w:val="212529"/>
                <w:sz w:val="28"/>
                <w:szCs w:val="28"/>
              </w:rPr>
            </w:pPr>
            <w:proofErr w:type="gramStart"/>
            <w:r w:rsidRPr="00D7477B">
              <w:rPr>
                <w:rFonts w:eastAsia="Times New Roman" w:cstheme="minorHAnsi"/>
                <w:color w:val="212529"/>
                <w:sz w:val="28"/>
                <w:szCs w:val="28"/>
              </w:rPr>
              <w:lastRenderedPageBreak/>
              <w:t>Stay home until 14 days after last exposure and maintain social distance (at least 6 feet) from others at all times</w:t>
            </w:r>
            <w:proofErr w:type="gramEnd"/>
          </w:p>
          <w:p w14:paraId="39F18D9D" w14:textId="77777777" w:rsidR="00D7477B" w:rsidRPr="00D7477B" w:rsidRDefault="00D7477B" w:rsidP="00D7477B">
            <w:pPr>
              <w:numPr>
                <w:ilvl w:val="0"/>
                <w:numId w:val="3"/>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Self-monitor for symptoms</w:t>
            </w:r>
          </w:p>
          <w:p w14:paraId="02D2941C" w14:textId="77777777" w:rsidR="00D7477B" w:rsidRPr="00D7477B" w:rsidRDefault="00D7477B" w:rsidP="00D7477B">
            <w:pPr>
              <w:numPr>
                <w:ilvl w:val="1"/>
                <w:numId w:val="3"/>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Check temperature twice a day</w:t>
            </w:r>
          </w:p>
          <w:p w14:paraId="6388A201" w14:textId="77777777" w:rsidR="00D7477B" w:rsidRPr="00D7477B" w:rsidRDefault="00D7477B" w:rsidP="00D7477B">
            <w:pPr>
              <w:numPr>
                <w:ilvl w:val="1"/>
                <w:numId w:val="3"/>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lastRenderedPageBreak/>
              <w:t>Watch for fever*, cough, or shortness of breath, or other </w:t>
            </w:r>
            <w:hyperlink r:id="rId11" w:history="1">
              <w:r w:rsidRPr="00D7477B">
                <w:rPr>
                  <w:rFonts w:eastAsia="Times New Roman" w:cstheme="minorHAnsi"/>
                  <w:color w:val="075290"/>
                  <w:sz w:val="28"/>
                  <w:szCs w:val="28"/>
                  <w:u w:val="single"/>
                </w:rPr>
                <w:t>symptoms</w:t>
              </w:r>
            </w:hyperlink>
            <w:r w:rsidRPr="00D7477B">
              <w:rPr>
                <w:rFonts w:eastAsia="Times New Roman" w:cstheme="minorHAnsi"/>
                <w:color w:val="212529"/>
                <w:sz w:val="28"/>
                <w:szCs w:val="28"/>
              </w:rPr>
              <w:t> of COVID-19</w:t>
            </w:r>
          </w:p>
          <w:p w14:paraId="0BBBE42C" w14:textId="77777777" w:rsidR="00D7477B" w:rsidRPr="00D7477B" w:rsidRDefault="00D7477B" w:rsidP="00D7477B">
            <w:pPr>
              <w:numPr>
                <w:ilvl w:val="0"/>
                <w:numId w:val="3"/>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Avoid contact with </w:t>
            </w:r>
            <w:hyperlink r:id="rId12" w:history="1">
              <w:r w:rsidRPr="00D7477B">
                <w:rPr>
                  <w:rFonts w:eastAsia="Times New Roman" w:cstheme="minorHAnsi"/>
                  <w:color w:val="075290"/>
                  <w:sz w:val="28"/>
                  <w:szCs w:val="28"/>
                  <w:u w:val="single"/>
                </w:rPr>
                <w:t>people at higher risk for severe illness</w:t>
              </w:r>
            </w:hyperlink>
            <w:r w:rsidRPr="00D7477B">
              <w:rPr>
                <w:rFonts w:eastAsia="Times New Roman" w:cstheme="minorHAnsi"/>
                <w:color w:val="212529"/>
                <w:sz w:val="28"/>
                <w:szCs w:val="28"/>
              </w:rPr>
              <w:t> from COVID-19</w:t>
            </w:r>
          </w:p>
          <w:p w14:paraId="422D345E" w14:textId="77777777" w:rsidR="00D7477B" w:rsidRPr="00D7477B" w:rsidRDefault="00D7477B" w:rsidP="00D7477B">
            <w:pPr>
              <w:numPr>
                <w:ilvl w:val="0"/>
                <w:numId w:val="3"/>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Follow </w:t>
            </w:r>
            <w:hyperlink r:id="rId13" w:history="1">
              <w:r w:rsidRPr="00D7477B">
                <w:rPr>
                  <w:rFonts w:eastAsia="Times New Roman" w:cstheme="minorHAnsi"/>
                  <w:color w:val="075290"/>
                  <w:sz w:val="28"/>
                  <w:szCs w:val="28"/>
                  <w:u w:val="single"/>
                </w:rPr>
                <w:t>CDC guidance</w:t>
              </w:r>
            </w:hyperlink>
            <w:r w:rsidRPr="00D7477B">
              <w:rPr>
                <w:rFonts w:eastAsia="Times New Roman" w:cstheme="minorHAnsi"/>
                <w:color w:val="212529"/>
                <w:sz w:val="28"/>
                <w:szCs w:val="28"/>
              </w:rPr>
              <w:t> if symptoms develop</w:t>
            </w:r>
          </w:p>
        </w:tc>
      </w:tr>
      <w:tr w:rsidR="001633B9" w:rsidRPr="00D7477B" w14:paraId="233448AC" w14:textId="77777777" w:rsidTr="00D7477B">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143C605" w14:textId="2C046BC3" w:rsidR="00D7477B" w:rsidRPr="00DE75C4" w:rsidRDefault="00D7477B" w:rsidP="00DE75C4">
            <w:pPr>
              <w:pStyle w:val="ListParagraph"/>
              <w:numPr>
                <w:ilvl w:val="0"/>
                <w:numId w:val="4"/>
              </w:numPr>
              <w:spacing w:after="0" w:line="240" w:lineRule="auto"/>
              <w:rPr>
                <w:rFonts w:eastAsia="Times New Roman" w:cstheme="minorHAnsi"/>
                <w:color w:val="212529"/>
                <w:sz w:val="28"/>
                <w:szCs w:val="28"/>
              </w:rPr>
            </w:pPr>
            <w:r w:rsidRPr="00DE75C4">
              <w:rPr>
                <w:rFonts w:eastAsia="Times New Roman" w:cstheme="minorHAnsi"/>
                <w:color w:val="212529"/>
                <w:sz w:val="28"/>
                <w:szCs w:val="28"/>
              </w:rPr>
              <w:lastRenderedPageBreak/>
              <w:t>All U.S. residents, other than those with a known risk exposure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0107179" w14:textId="77777777" w:rsidR="00D7477B" w:rsidRPr="00D7477B" w:rsidRDefault="00D7477B" w:rsidP="00D7477B">
            <w:pPr>
              <w:numPr>
                <w:ilvl w:val="0"/>
                <w:numId w:val="4"/>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Possible unrecognized COVID-19 exposures in U.S. communities</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1DE2FFC" w14:textId="77777777" w:rsidR="00D7477B" w:rsidRPr="00D7477B" w:rsidRDefault="0015763E" w:rsidP="00D7477B">
            <w:pPr>
              <w:numPr>
                <w:ilvl w:val="0"/>
                <w:numId w:val="5"/>
              </w:numPr>
              <w:spacing w:before="100" w:beforeAutospacing="1" w:after="100" w:afterAutospacing="1" w:line="240" w:lineRule="auto"/>
              <w:rPr>
                <w:rFonts w:eastAsia="Times New Roman" w:cstheme="minorHAnsi"/>
                <w:color w:val="212529"/>
                <w:sz w:val="28"/>
                <w:szCs w:val="28"/>
              </w:rPr>
            </w:pPr>
            <w:hyperlink r:id="rId14" w:history="1">
              <w:r w:rsidR="00D7477B" w:rsidRPr="00D7477B">
                <w:rPr>
                  <w:rFonts w:eastAsia="Times New Roman" w:cstheme="minorHAnsi"/>
                  <w:color w:val="075290"/>
                  <w:sz w:val="28"/>
                  <w:szCs w:val="28"/>
                  <w:u w:val="single"/>
                </w:rPr>
                <w:t>Practice social distancing</w:t>
              </w:r>
            </w:hyperlink>
            <w:r w:rsidR="00D7477B" w:rsidRPr="00D7477B">
              <w:rPr>
                <w:rFonts w:eastAsia="Times New Roman" w:cstheme="minorHAnsi"/>
                <w:color w:val="212529"/>
                <w:sz w:val="28"/>
                <w:szCs w:val="28"/>
              </w:rPr>
              <w:t> and other </w:t>
            </w:r>
            <w:hyperlink r:id="rId15" w:history="1">
              <w:r w:rsidR="00D7477B" w:rsidRPr="00D7477B">
                <w:rPr>
                  <w:rFonts w:eastAsia="Times New Roman" w:cstheme="minorHAnsi"/>
                  <w:color w:val="075290"/>
                  <w:sz w:val="28"/>
                  <w:szCs w:val="28"/>
                  <w:u w:val="single"/>
                </w:rPr>
                <w:t>personal prevention strategies</w:t>
              </w:r>
            </w:hyperlink>
          </w:p>
          <w:p w14:paraId="03E3A84C" w14:textId="77777777" w:rsidR="00D7477B" w:rsidRPr="00D7477B" w:rsidRDefault="00D7477B" w:rsidP="00D7477B">
            <w:pPr>
              <w:numPr>
                <w:ilvl w:val="0"/>
                <w:numId w:val="5"/>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Be alert for symptoms</w:t>
            </w:r>
          </w:p>
          <w:p w14:paraId="4FBC259A" w14:textId="77777777" w:rsidR="00D7477B" w:rsidRPr="00D7477B" w:rsidRDefault="00D7477B" w:rsidP="00D7477B">
            <w:pPr>
              <w:numPr>
                <w:ilvl w:val="1"/>
                <w:numId w:val="5"/>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Watch for fever*, cough, or shortness of breath, or other </w:t>
            </w:r>
            <w:hyperlink r:id="rId16" w:history="1">
              <w:r w:rsidRPr="00D7477B">
                <w:rPr>
                  <w:rFonts w:eastAsia="Times New Roman" w:cstheme="minorHAnsi"/>
                  <w:color w:val="075290"/>
                  <w:sz w:val="28"/>
                  <w:szCs w:val="28"/>
                  <w:u w:val="single"/>
                </w:rPr>
                <w:t>symptoms</w:t>
              </w:r>
            </w:hyperlink>
            <w:r w:rsidRPr="00D7477B">
              <w:rPr>
                <w:rFonts w:eastAsia="Times New Roman" w:cstheme="minorHAnsi"/>
                <w:color w:val="212529"/>
                <w:sz w:val="28"/>
                <w:szCs w:val="28"/>
              </w:rPr>
              <w:t> of COVID-19</w:t>
            </w:r>
          </w:p>
          <w:p w14:paraId="7FFB7569" w14:textId="77777777" w:rsidR="00D7477B" w:rsidRPr="00D7477B" w:rsidRDefault="00D7477B" w:rsidP="00D7477B">
            <w:pPr>
              <w:numPr>
                <w:ilvl w:val="1"/>
                <w:numId w:val="5"/>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Check temperature if symptoms develop</w:t>
            </w:r>
          </w:p>
          <w:p w14:paraId="6CD42FA2" w14:textId="77777777" w:rsidR="00D7477B" w:rsidRPr="00D7477B" w:rsidRDefault="00D7477B" w:rsidP="00D7477B">
            <w:pPr>
              <w:numPr>
                <w:ilvl w:val="0"/>
                <w:numId w:val="5"/>
              </w:numPr>
              <w:spacing w:before="100" w:beforeAutospacing="1" w:after="100" w:afterAutospacing="1" w:line="240" w:lineRule="auto"/>
              <w:rPr>
                <w:rFonts w:eastAsia="Times New Roman" w:cstheme="minorHAnsi"/>
                <w:color w:val="212529"/>
                <w:sz w:val="28"/>
                <w:szCs w:val="28"/>
              </w:rPr>
            </w:pPr>
            <w:r w:rsidRPr="00D7477B">
              <w:rPr>
                <w:rFonts w:eastAsia="Times New Roman" w:cstheme="minorHAnsi"/>
                <w:color w:val="212529"/>
                <w:sz w:val="28"/>
                <w:szCs w:val="28"/>
              </w:rPr>
              <w:t>Follow </w:t>
            </w:r>
            <w:hyperlink r:id="rId17" w:history="1">
              <w:r w:rsidRPr="00D7477B">
                <w:rPr>
                  <w:rFonts w:eastAsia="Times New Roman" w:cstheme="minorHAnsi"/>
                  <w:color w:val="075290"/>
                  <w:sz w:val="28"/>
                  <w:szCs w:val="28"/>
                  <w:u w:val="single"/>
                </w:rPr>
                <w:t>CDC guidance</w:t>
              </w:r>
            </w:hyperlink>
            <w:r w:rsidRPr="00D7477B">
              <w:rPr>
                <w:rFonts w:eastAsia="Times New Roman" w:cstheme="minorHAnsi"/>
                <w:color w:val="212529"/>
                <w:sz w:val="28"/>
                <w:szCs w:val="28"/>
              </w:rPr>
              <w:t> if symptoms develop</w:t>
            </w:r>
          </w:p>
        </w:tc>
      </w:tr>
    </w:tbl>
    <w:p w14:paraId="27D4BAD7" w14:textId="77777777" w:rsidR="0091351B" w:rsidRPr="00DE75C4" w:rsidRDefault="0091351B">
      <w:pPr>
        <w:rPr>
          <w:rFonts w:cstheme="minorHAnsi"/>
          <w:sz w:val="28"/>
          <w:szCs w:val="28"/>
        </w:rPr>
      </w:pPr>
    </w:p>
    <w:sectPr w:rsidR="0091351B" w:rsidRPr="00DE75C4" w:rsidSect="00D747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2D7"/>
    <w:multiLevelType w:val="multilevel"/>
    <w:tmpl w:val="E5406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53EFF"/>
    <w:multiLevelType w:val="multilevel"/>
    <w:tmpl w:val="F8B2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B73B5"/>
    <w:multiLevelType w:val="multilevel"/>
    <w:tmpl w:val="6218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F40FE"/>
    <w:multiLevelType w:val="multilevel"/>
    <w:tmpl w:val="067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9250B"/>
    <w:multiLevelType w:val="multilevel"/>
    <w:tmpl w:val="7B669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80AA4"/>
    <w:multiLevelType w:val="multilevel"/>
    <w:tmpl w:val="DBCA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7B"/>
    <w:rsid w:val="000F1164"/>
    <w:rsid w:val="000F4049"/>
    <w:rsid w:val="0013575D"/>
    <w:rsid w:val="0015763E"/>
    <w:rsid w:val="001633B9"/>
    <w:rsid w:val="00163CC6"/>
    <w:rsid w:val="00366A24"/>
    <w:rsid w:val="0043615F"/>
    <w:rsid w:val="0059351B"/>
    <w:rsid w:val="005D58EF"/>
    <w:rsid w:val="00602768"/>
    <w:rsid w:val="0091351B"/>
    <w:rsid w:val="00B570A8"/>
    <w:rsid w:val="00D7477B"/>
    <w:rsid w:val="00DE75C4"/>
    <w:rsid w:val="00EB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F2E8"/>
  <w15:chartTrackingRefBased/>
  <w15:docId w15:val="{0E13FC94-BD86-47F8-B64C-A3D0AA9A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9420">
      <w:bodyDiv w:val="1"/>
      <w:marLeft w:val="0"/>
      <w:marRight w:val="0"/>
      <w:marTop w:val="0"/>
      <w:marBottom w:val="0"/>
      <w:divBdr>
        <w:top w:val="none" w:sz="0" w:space="0" w:color="auto"/>
        <w:left w:val="none" w:sz="0" w:space="0" w:color="auto"/>
        <w:bottom w:val="none" w:sz="0" w:space="0" w:color="auto"/>
        <w:right w:val="none" w:sz="0" w:space="0" w:color="auto"/>
      </w:divBdr>
    </w:div>
    <w:div w:id="8025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disposition-in-home-patients.html" TargetMode="External"/><Relationship Id="rId13" Type="http://schemas.openxmlformats.org/officeDocument/2006/relationships/hyperlink" Target="https://www.cdc.gov/coronavirus/2019-ncov/if-you-are-sick/steps-when-sick.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www.cdc.gov/coronavirus/2019-ncov/need-extra-precautions/people-at-higher-risk.html" TargetMode="External"/><Relationship Id="rId17" Type="http://schemas.openxmlformats.org/officeDocument/2006/relationships/hyperlink" Target="https://www.cdc.gov/coronavirus/2019-ncov/if-you-are-sick/steps-when-sick.html"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1" Type="http://schemas.openxmlformats.org/officeDocument/2006/relationships/numbering" Target="numbering.xml"/><Relationship Id="rId6" Type="http://schemas.openxmlformats.org/officeDocument/2006/relationships/hyperlink" Target="https://www.cdc.gov/coronavirus/2019-ncov/php/contact-tracing/contact-tracing-plan/appendix.html" TargetMode="External"/><Relationship Id="rId11" Type="http://schemas.openxmlformats.org/officeDocument/2006/relationships/hyperlink" Target="https://www.cdc.gov/coronavirus/2019-ncov/symptoms-testing/symptoms.html" TargetMode="External"/><Relationship Id="rId5" Type="http://schemas.openxmlformats.org/officeDocument/2006/relationships/hyperlink" Target="https://www.cdc.gov/coronavirus/2019-ncov/hcp/disposition-hospitalized-patients.html" TargetMode="External"/><Relationship Id="rId15" Type="http://schemas.openxmlformats.org/officeDocument/2006/relationships/hyperlink" Target="https://www.cdc.gov/coronavirus/2019-ncov/prevent-getting-sick/prevention.html" TargetMode="External"/><Relationship Id="rId10" Type="http://schemas.openxmlformats.org/officeDocument/2006/relationships/hyperlink" Target="https://www.cdc.gov/coronavirus/2019-ncov/hcp/disposition-in-home-patien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www.cdc.gov/coronavirus/2019-ncov/prevent-getting-sick/social-distan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hawkinson</dc:creator>
  <cp:keywords/>
  <dc:description/>
  <cp:lastModifiedBy>paul hawkinson</cp:lastModifiedBy>
  <cp:revision>13</cp:revision>
  <dcterms:created xsi:type="dcterms:W3CDTF">2020-11-04T13:50:00Z</dcterms:created>
  <dcterms:modified xsi:type="dcterms:W3CDTF">2020-11-18T23:18:00Z</dcterms:modified>
</cp:coreProperties>
</file>